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43077F65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5714C8">
        <w:rPr>
          <w:b/>
          <w:color w:val="0000FF"/>
          <w:sz w:val="26"/>
        </w:rPr>
        <w:t>tst 4188</w:t>
      </w:r>
      <w:r w:rsidRPr="00C24C4D">
        <w:rPr>
          <w:b/>
          <w:color w:val="0000FF"/>
          <w:sz w:val="26"/>
        </w:rPr>
        <w:fldChar w:fldCharType="end"/>
      </w:r>
    </w:p>
    <w:p w14:paraId="0AB61AA4" w14:textId="150B382C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728C725" w14:textId="75ABED77" w:rsidR="00334A77" w:rsidRDefault="006A4BCB" w:rsidP="00B2012B">
      <w:pPr>
        <w:jc w:val="right"/>
        <w:rPr>
          <w:b/>
          <w:color w:val="FF0000"/>
        </w:rPr>
      </w:pPr>
      <w:r>
        <w:fldChar w:fldCharType="begin"/>
      </w:r>
      <w:r>
        <w:instrText xml:space="preserve"> DOCPROPERTY YERINE_ALDIGI_STANDART \* MERGEFORMAT </w:instrText>
      </w:r>
      <w:r>
        <w:fldChar w:fldCharType="separate"/>
      </w:r>
      <w:r w:rsidR="005714C8" w:rsidRPr="00004530">
        <w:rPr>
          <w:bCs/>
          <w:color w:val="365F91" w:themeColor="accent1" w:themeShade="BF"/>
        </w:rPr>
        <w:t>TS</w:t>
      </w:r>
      <w:r w:rsidR="005714C8" w:rsidRPr="00004530">
        <w:rPr>
          <w:color w:val="365F91" w:themeColor="accent1" w:themeShade="BF"/>
        </w:rPr>
        <w:t xml:space="preserve"> 4188:2010</w:t>
      </w:r>
      <w:r>
        <w:rPr>
          <w:color w:val="365F91" w:themeColor="accent1" w:themeShade="BF"/>
        </w:rPr>
        <w:fldChar w:fldCharType="end"/>
      </w:r>
      <w:r w:rsidR="00334A77">
        <w:rPr>
          <w:b/>
          <w:color w:val="FF0000"/>
        </w:rPr>
        <w:t>yerine</w:t>
      </w:r>
    </w:p>
    <w:p w14:paraId="426C8772" w14:textId="5FC1EF55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r w:rsidR="006A4BCB">
        <w:fldChar w:fldCharType="begin"/>
      </w:r>
      <w:r w:rsidR="006A4BCB">
        <w:instrText xml:space="preserve"> DOCPROPERTY ICS_NUMARASI \* MERGEFORMAT </w:instrText>
      </w:r>
      <w:r w:rsidR="006A4BCB">
        <w:fldChar w:fldCharType="separate"/>
      </w:r>
      <w:r w:rsidR="005714C8" w:rsidRPr="00004530">
        <w:rPr>
          <w:color w:val="365F91" w:themeColor="accent1" w:themeShade="BF"/>
        </w:rPr>
        <w:t>67.080.10</w:t>
      </w:r>
      <w:r w:rsidR="006A4BCB">
        <w:rPr>
          <w:color w:val="365F91" w:themeColor="accent1" w:themeShade="BF"/>
        </w:rPr>
        <w:fldChar w:fldCharType="end"/>
      </w:r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E076885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714C8">
        <w:rPr>
          <w:color w:val="365F91" w:themeColor="accent1" w:themeShade="BF"/>
          <w:sz w:val="30"/>
          <w:szCs w:val="30"/>
        </w:rPr>
        <w:t>Ayva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0694C819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5714C8" w:rsidRPr="00004530">
        <w:rPr>
          <w:i/>
          <w:color w:val="365F91" w:themeColor="accent1" w:themeShade="BF"/>
        </w:rPr>
        <w:t>Quince</w:t>
      </w:r>
      <w:r w:rsidR="005714C8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073B25E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C6529E4" w14:textId="23BC92DB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1D0CD717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10A45DC2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55089535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4CF1213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5714C8">
              <w:t>tst 4188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4E9202E" w:rsidR="00334A77" w:rsidRPr="00801BF7" w:rsidRDefault="006A4BCB" w:rsidP="00B2012B">
            <w:pPr>
              <w:pStyle w:val="tseYerine"/>
              <w:rPr>
                <w:rFonts w:cs="Cambria"/>
              </w:rPr>
            </w:pPr>
            <w:r>
              <w:fldChar w:fldCharType="begin"/>
            </w:r>
            <w:r>
              <w:instrText xml:space="preserve"> DOCPROPERTY YERINE_ALDIGI_STANDART \* MERGEFORMAT </w:instrText>
            </w:r>
            <w:r>
              <w:fldChar w:fldCharType="separate"/>
            </w:r>
            <w:r w:rsidR="005714C8">
              <w:t>TS 4188:2010</w:t>
            </w:r>
            <w:r>
              <w:fldChar w:fldCharType="end"/>
            </w:r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E845D0E" w:rsidR="00334A77" w:rsidRDefault="00334A77" w:rsidP="00B2012B">
            <w:pPr>
              <w:pStyle w:val="tseICS"/>
            </w:pPr>
            <w:r>
              <w:t xml:space="preserve">ICS </w:t>
            </w:r>
            <w:r w:rsidR="006A4BCB">
              <w:fldChar w:fldCharType="begin"/>
            </w:r>
            <w:r w:rsidR="006A4BCB">
              <w:instrText xml:space="preserve"> DOCPROPERTY ICS_NUMARASI \* MERGEFORMAT </w:instrText>
            </w:r>
            <w:r w:rsidR="006A4BCB">
              <w:fldChar w:fldCharType="separate"/>
            </w:r>
            <w:r w:rsidR="005714C8">
              <w:t>67.080.10</w:t>
            </w:r>
            <w:r w:rsidR="006A4BCB">
              <w:fldChar w:fldCharType="end"/>
            </w:r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56F29B7B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714C8">
              <w:rPr>
                <w:b/>
              </w:rPr>
              <w:t>Ayva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34439CC5" w:rsidR="00334A77" w:rsidRPr="00E77DDF" w:rsidRDefault="006A4BCB" w:rsidP="000960A6">
            <w:pPr>
              <w:pStyle w:val="zzCoverEn"/>
            </w:pPr>
            <w:r>
              <w:fldChar w:fldCharType="begin"/>
            </w:r>
            <w:r>
              <w:instrText xml:space="preserve"> DOCPROPERTY INGILIZCE_ADI \* MERGEFORMAT </w:instrText>
            </w:r>
            <w:r>
              <w:fldChar w:fldCharType="separate"/>
            </w:r>
            <w:r w:rsidR="005714C8">
              <w:t>Quince jam</w:t>
            </w:r>
            <w:r>
              <w:fldChar w:fldCharType="end"/>
            </w:r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4FCA73C6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32BD38AC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r>
        <w:lastRenderedPageBreak/>
        <w:t>Ö</w:t>
      </w:r>
      <w:r w:rsidR="00334A77">
        <w:t>nsöz</w:t>
      </w:r>
      <w:bookmarkEnd w:id="4"/>
    </w:p>
    <w:p w14:paraId="6DBDBDA5" w14:textId="357AFFE9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r w:rsidR="006A4BCB">
        <w:fldChar w:fldCharType="begin"/>
      </w:r>
      <w:r w:rsidR="006A4BCB">
        <w:instrText xml:space="preserve"> DOCPROPERTY IHTISAS_KURULU_ADI \* MERGEFORMAT </w:instrText>
      </w:r>
      <w:r w:rsidR="006A4BCB">
        <w:fldChar w:fldCharType="separate"/>
      </w:r>
      <w:r w:rsidR="005714C8">
        <w:t>Gıda, Tarım ve Hayvancılık</w:t>
      </w:r>
      <w:r w:rsidR="006A4BCB">
        <w:fldChar w:fldCharType="end"/>
      </w:r>
      <w:r>
        <w:t xml:space="preserve"> </w:t>
      </w:r>
      <w:r w:rsidRPr="00A62A83">
        <w:t xml:space="preserve">İhtisas Kurulu’na bağlı </w:t>
      </w:r>
      <w:r w:rsidR="006A4BCB">
        <w:fldChar w:fldCharType="begin"/>
      </w:r>
      <w:r w:rsidR="006A4BCB">
        <w:instrText xml:space="preserve"> DOCPROPERTY TEKNIK_KOMITE_ADI \* MERGEFORMAT </w:instrText>
      </w:r>
      <w:r w:rsidR="006A4BCB">
        <w:fldChar w:fldCharType="separate"/>
      </w:r>
      <w:r w:rsidR="005714C8">
        <w:t>TK15 Gıda ve Ziraat</w:t>
      </w:r>
      <w:r w:rsidR="006A4BCB">
        <w:fldChar w:fldCharType="end"/>
      </w:r>
      <w:r w:rsidRPr="00A62A83">
        <w:t xml:space="preserve"> Teknik Komitesi’nce</w:t>
      </w:r>
      <w:r>
        <w:t xml:space="preserve"> </w:t>
      </w:r>
      <w:r w:rsidR="006A4BCB">
        <w:fldChar w:fldCharType="begin"/>
      </w:r>
      <w:r w:rsidR="006A4BCB">
        <w:instrText xml:space="preserve"> DOCPROPERTY YERINE_ALDIGI_STANDART \* MERGEFORMAT </w:instrText>
      </w:r>
      <w:r w:rsidR="006A4BCB">
        <w:fldChar w:fldCharType="separate"/>
      </w:r>
      <w:r w:rsidR="005714C8" w:rsidRPr="00AF4D0E">
        <w:rPr>
          <w:bCs/>
        </w:rPr>
        <w:t>TS 4188:2010</w:t>
      </w:r>
      <w:r w:rsidR="006A4BCB">
        <w:rPr>
          <w:bCs/>
        </w:rPr>
        <w:fldChar w:fldCharType="end"/>
      </w:r>
      <w:r w:rsidRPr="00A62A83">
        <w:rPr>
          <w:rFonts w:eastAsia="Calibri"/>
        </w:rPr>
        <w:t>’</w:t>
      </w:r>
      <w:r w:rsidR="0007304D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1C95522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714C8">
        <w:rPr>
          <w:color w:val="000000" w:themeColor="text1"/>
        </w:rPr>
        <w:t>TS 4188:2010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7304D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1134D0EE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277E86AE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3C017E21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29B556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11F8BC6C" w14:textId="1205D90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0E613B14" w14:textId="3E547E2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43241873" w14:textId="72F826E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5ACAD7BB" w14:textId="44D7088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32C3069D" w14:textId="5544AEC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7EE17B2A" w14:textId="3918155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B3EFB10" w14:textId="01E5B0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A325195" w14:textId="46D1D5A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7708084" w14:textId="5D5BEB1E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1FF3B6A" w14:textId="0641308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17974E31" w14:textId="281FE3B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229F6ADF" w14:textId="3B90771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58D3A1E9" w14:textId="2C80191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F74AA0" w14:textId="6CB9680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2EF6B3F1" w14:textId="0609159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61F9E5" w14:textId="5CABB51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EBC9BC2" w14:textId="5DF91E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34B04BF3" w14:textId="0902011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7</w:t>
      </w:r>
      <w:r>
        <w:rPr>
          <w:noProof/>
        </w:rPr>
        <w:fldChar w:fldCharType="end"/>
      </w:r>
    </w:p>
    <w:p w14:paraId="333C4059" w14:textId="1A04F2BE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46BD6B18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6BC24F28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21734739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3A93025E" w:rsidR="007F47D8" w:rsidRDefault="00BD32FE" w:rsidP="007F47D8">
      <w:r>
        <w:t xml:space="preserve">Bu standart </w:t>
      </w:r>
      <w:r w:rsidR="005714C8">
        <w:t>ayva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5714C8">
        <w:t>ayva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21734740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Canned peas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 - Determination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>Meyve ve sebze mamulleri - Çözünür katı madde miktarı tayini - Refraktometrik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>Fruit and vegetable products - Determination of soluble solids - Refractometric method</w:t>
            </w:r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 red beans with vegetable oil - Ready to serve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Test sieves - Technical requirements and testing - Part 1: Test sieves of metal wire cloth</w:t>
            </w:r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>
            <w:pPr>
              <w:spacing w:after="0"/>
              <w:rPr>
                <w:rFonts w:cs="Arial"/>
                <w:bCs/>
                <w:szCs w:val="20"/>
              </w:rPr>
            </w:pPr>
            <w:r w:rsidRPr="004D7114">
              <w:rPr>
                <w:rFonts w:cs="Arial"/>
                <w:bCs/>
                <w:szCs w:val="20"/>
              </w:rPr>
              <w:t xml:space="preserve">Sour </w:t>
            </w:r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 xml:space="preserve">herry </w:t>
            </w:r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- 5 - hidroksimetilfurfural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0" w14:textId="77777777" w:rsidR="006C728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products; Determination of 5 - hydroxymethylfurfural (5-HMF) content </w:t>
            </w:r>
          </w:p>
          <w:p w14:paraId="29C6B783" w14:textId="24B62CEA" w:rsidR="006C7282" w:rsidRPr="00004530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Fruits, vegetables and derived products - Determination of total sulphurdioxide content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Herbal teas</w:t>
            </w:r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>Balda hidroksimetilfurfural muhtevasının tayini - Yüksek performanslı sıvı kromatografisi (hplc)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>Determining the hydroxymethylfurfural content of honey - High performance liquid chromatography (HPLC) method</w:t>
            </w:r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21734741"/>
      <w:bookmarkEnd w:id="12"/>
      <w:bookmarkEnd w:id="13"/>
      <w:bookmarkEnd w:id="14"/>
      <w:bookmarkEnd w:id="15"/>
      <w:r w:rsidRPr="00BB7401"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34CEA5DE" w:rsidR="007F47D8" w:rsidRPr="00BB7401" w:rsidRDefault="00D2686D" w:rsidP="007F47D8">
      <w:pPr>
        <w:pStyle w:val="Terms"/>
      </w:pPr>
      <w:r>
        <w:t xml:space="preserve">ayva </w:t>
      </w:r>
      <w:r w:rsidR="00574A6A">
        <w:t>reçeli</w:t>
      </w:r>
    </w:p>
    <w:p w14:paraId="00E6686A" w14:textId="017637ED" w:rsidR="00574A6A" w:rsidRDefault="00AB118C">
      <w:pPr>
        <w:pStyle w:val="Definition"/>
      </w:pPr>
      <w:bookmarkStart w:id="35" w:name="_Toc471741803"/>
      <w:r>
        <w:rPr>
          <w:color w:val="000000"/>
          <w:lang w:eastAsia="tr-TR"/>
        </w:rPr>
        <w:t xml:space="preserve">yıkanmış, sapları ayıklanmış, taze veya dondurulmuş olgun, sağlam, bütün veya parçalı </w:t>
      </w:r>
      <w:r w:rsidR="005714C8">
        <w:rPr>
          <w:lang w:eastAsia="tr-TR"/>
        </w:rPr>
        <w:t>ayva</w:t>
      </w:r>
      <w:r>
        <w:t xml:space="preserve"> </w:t>
      </w:r>
      <w:r w:rsidR="005714C8">
        <w:rPr>
          <w:color w:val="000000"/>
          <w:lang w:eastAsia="tr-TR"/>
        </w:rPr>
        <w:t>meyvesi, ayva</w:t>
      </w:r>
      <w:r>
        <w:rPr>
          <w:color w:val="000000"/>
          <w:lang w:eastAsia="tr-TR"/>
        </w:rPr>
        <w:t xml:space="preserve"> pulpu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>erden ekstrakte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004530">
      <w:pPr>
        <w:pStyle w:val="TermNum"/>
      </w:pPr>
      <w:r>
        <w:lastRenderedPageBreak/>
        <w:t>3.2</w:t>
      </w:r>
    </w:p>
    <w:p w14:paraId="19C6D13C" w14:textId="7F86C0DA" w:rsidR="00574A6A" w:rsidRDefault="00574A6A" w:rsidP="00004530">
      <w:pPr>
        <w:pStyle w:val="Terms"/>
      </w:pPr>
      <w:r>
        <w:t xml:space="preserve">ekstra </w:t>
      </w:r>
      <w:r w:rsidR="00D2686D">
        <w:t>ayva</w:t>
      </w:r>
      <w:r>
        <w:t xml:space="preserve"> reçel</w:t>
      </w:r>
      <w:r w:rsidR="00D2686D">
        <w:t>i</w:t>
      </w:r>
    </w:p>
    <w:p w14:paraId="0D3B3D9C" w14:textId="12E40D51" w:rsidR="00574A6A" w:rsidRPr="00574A6A" w:rsidRDefault="00D2686D">
      <w:pPr>
        <w:pStyle w:val="Definition"/>
      </w:pPr>
      <w:r>
        <w:t>ayva</w:t>
      </w:r>
      <w:r w:rsidR="007157A3">
        <w:t>ı</w:t>
      </w:r>
      <w:r w:rsidR="000275AF" w:rsidRPr="000275AF">
        <w:t xml:space="preserve"> meyve</w:t>
      </w:r>
      <w:r w:rsidR="000275AF">
        <w:t>si</w:t>
      </w:r>
      <w:r w:rsidR="000275AF" w:rsidRPr="000275AF">
        <w:t>nin konsantre edilmemiş pulpunun, su ve şekerlerle uygun bir jel kıvamına getirilmiş, reçele oranla daha fazla meyve pulpu içeren karışım</w:t>
      </w:r>
    </w:p>
    <w:p w14:paraId="291BE07C" w14:textId="77777777" w:rsidR="00574A6A" w:rsidRDefault="00574A6A" w:rsidP="00004530">
      <w:pPr>
        <w:pStyle w:val="TermNum"/>
      </w:pPr>
      <w:r>
        <w:t>3.3</w:t>
      </w:r>
    </w:p>
    <w:p w14:paraId="1D60C8CA" w14:textId="07741C55" w:rsidR="00574A6A" w:rsidRDefault="00574A6A" w:rsidP="00004530">
      <w:pPr>
        <w:pStyle w:val="Terms"/>
      </w:pPr>
      <w:r>
        <w:t xml:space="preserve">geleneksel </w:t>
      </w:r>
      <w:r w:rsidR="00D2686D">
        <w:t>ayva</w:t>
      </w:r>
      <w:r>
        <w:t xml:space="preserve"> reçeli</w:t>
      </w:r>
    </w:p>
    <w:p w14:paraId="391F7F38" w14:textId="0BA5DBEF" w:rsidR="000275AF" w:rsidRPr="000275AF" w:rsidRDefault="000275AF">
      <w:pPr>
        <w:pStyle w:val="Definition"/>
      </w:pPr>
      <w:r>
        <w:t xml:space="preserve">su ile bütün veya parçalı </w:t>
      </w:r>
      <w:r w:rsidR="00D2686D">
        <w:t>ayva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004530">
      <w:pPr>
        <w:pStyle w:val="TermNum"/>
      </w:pPr>
      <w:r>
        <w:t>3.4</w:t>
      </w:r>
    </w:p>
    <w:p w14:paraId="3E101920" w14:textId="0FBE3266" w:rsidR="00574A6A" w:rsidRDefault="00574A6A" w:rsidP="00004530">
      <w:pPr>
        <w:pStyle w:val="Terms"/>
      </w:pPr>
      <w:r>
        <w:t xml:space="preserve">ekstra geleneksel </w:t>
      </w:r>
      <w:r w:rsidR="00D2686D">
        <w:t>ayva</w:t>
      </w:r>
      <w:r>
        <w:t xml:space="preserve"> reçeli</w:t>
      </w:r>
    </w:p>
    <w:p w14:paraId="6352FE24" w14:textId="06207CD9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D2686D">
        <w:t xml:space="preserve">ayva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004530">
      <w:pPr>
        <w:pStyle w:val="TermNum"/>
      </w:pPr>
      <w:r>
        <w:t>3.5</w:t>
      </w:r>
    </w:p>
    <w:p w14:paraId="6AB6B178" w14:textId="4C312EC3" w:rsidR="000275AF" w:rsidRDefault="00AB118C" w:rsidP="00004530">
      <w:pPr>
        <w:pStyle w:val="Terms"/>
      </w:pPr>
      <w:r>
        <w:t>çilek</w:t>
      </w:r>
      <w:r w:rsidR="000275AF">
        <w:t xml:space="preserve"> pulpu</w:t>
      </w:r>
    </w:p>
    <w:p w14:paraId="7D5C317D" w14:textId="142F0C3A" w:rsidR="008E1BCC" w:rsidRDefault="00D2686D">
      <w:pPr>
        <w:pStyle w:val="Definition"/>
      </w:pPr>
      <w:r>
        <w:t xml:space="preserve">ayva </w:t>
      </w:r>
      <w:r w:rsidR="000275AF">
        <w:t xml:space="preserve">meyvesinin </w:t>
      </w:r>
      <w:r w:rsidR="00670D5B">
        <w:t>çekirdeklerinin çıkartılarak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004530">
      <w:pPr>
        <w:pStyle w:val="TermNum"/>
      </w:pPr>
      <w:r>
        <w:t>3.6</w:t>
      </w:r>
    </w:p>
    <w:p w14:paraId="18F67D16" w14:textId="77777777" w:rsidR="008E1BCC" w:rsidRDefault="008E1BCC" w:rsidP="00004530">
      <w:pPr>
        <w:pStyle w:val="Terms"/>
      </w:pPr>
      <w:r>
        <w:t>meyve oranı</w:t>
      </w:r>
    </w:p>
    <w:p w14:paraId="20C80646" w14:textId="776AF69E" w:rsidR="00E4404C" w:rsidRPr="00BD32FE" w:rsidRDefault="00493208" w:rsidP="00004530">
      <w:pPr>
        <w:pStyle w:val="Definition"/>
      </w:pPr>
      <w:r>
        <w:t xml:space="preserve">ayva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>madde olarak kullanılan meyve, meyve püresi veya pulpunun kütlece yüzdesi</w:t>
      </w:r>
    </w:p>
    <w:p w14:paraId="3240F408" w14:textId="5D8402AF" w:rsidR="00085948" w:rsidRDefault="008776E4">
      <w:pPr>
        <w:pStyle w:val="TermNum"/>
      </w:pPr>
      <w:r>
        <w:t>3.</w:t>
      </w:r>
      <w:r w:rsidR="00AF438B">
        <w:t>7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4F60DB45" w:rsidR="00085948" w:rsidRDefault="00493208">
      <w:pPr>
        <w:pStyle w:val="Definition"/>
      </w:pPr>
      <w:r>
        <w:t xml:space="preserve">mevzuatında </w:t>
      </w:r>
      <w:r w:rsidR="00D2686D">
        <w:t>ayva</w:t>
      </w:r>
      <w:r w:rsidR="00E4404C">
        <w:t xml:space="preserve"> reçeline katılmasına izin verilen maddeler dışındaki her türlü gözle görülebilir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21734742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21734743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76E274B1" w:rsidR="00E4404C" w:rsidRDefault="00D2686D" w:rsidP="00004530">
      <w:pPr>
        <w:pStyle w:val="ListeMaddemi"/>
        <w:numPr>
          <w:ilvl w:val="0"/>
          <w:numId w:val="0"/>
        </w:numPr>
        <w:ind w:left="357" w:hanging="357"/>
      </w:pPr>
      <w:r>
        <w:t xml:space="preserve">Ayva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349927040"/>
      <w:bookmarkStart w:id="61" w:name="_Toc404105392"/>
      <w:bookmarkStart w:id="62" w:name="_Toc471538264"/>
      <w:bookmarkStart w:id="63" w:name="_Toc471741808"/>
      <w:bookmarkStart w:id="64" w:name="_Toc66958047"/>
      <w:bookmarkStart w:id="65" w:name="_Toc121734744"/>
      <w:bookmarkEnd w:id="57"/>
      <w:bookmarkEnd w:id="58"/>
      <w:bookmarkEnd w:id="59"/>
      <w:r w:rsidRPr="00BB7401">
        <w:rPr>
          <w:color w:val="000000" w:themeColor="text1"/>
        </w:rPr>
        <w:t>Özellikler</w:t>
      </w:r>
      <w:bookmarkEnd w:id="60"/>
      <w:bookmarkEnd w:id="61"/>
      <w:bookmarkEnd w:id="62"/>
      <w:bookmarkEnd w:id="63"/>
      <w:bookmarkEnd w:id="64"/>
      <w:bookmarkEnd w:id="65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6" w:name="_Toc349927041"/>
    </w:p>
    <w:p w14:paraId="056F1320" w14:textId="71E03969" w:rsidR="0009439C" w:rsidRPr="00BD2EAD" w:rsidRDefault="00D2686D" w:rsidP="0009439C">
      <w:r>
        <w:t xml:space="preserve">Ayva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4380ECCD" w14:textId="77777777" w:rsidR="0007304D" w:rsidRDefault="0007304D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</w:rPr>
        <w:br w:type="page"/>
      </w:r>
    </w:p>
    <w:p w14:paraId="113D723E" w14:textId="1863B0C3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D2686D">
        <w:rPr>
          <w:rFonts w:cs="Arial"/>
        </w:rPr>
        <w:t xml:space="preserve">Ayva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ADC0A66" w:rsidR="0009439C" w:rsidRPr="001A35F7" w:rsidRDefault="00E4404C" w:rsidP="00004530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687F093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004530">
      <w:pPr>
        <w:pStyle w:val="Balk3"/>
      </w:pPr>
      <w:r>
        <w:t>Sınıf özellikleri</w:t>
      </w:r>
    </w:p>
    <w:p w14:paraId="4FEEFE6D" w14:textId="7713B84D" w:rsidR="00E4404C" w:rsidRPr="003E7CAE" w:rsidRDefault="00D2686D" w:rsidP="00E4404C">
      <w:r>
        <w:t>Ayva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86E529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2</w:t>
      </w:r>
      <w:r>
        <w:fldChar w:fldCharType="end"/>
      </w:r>
      <w:r>
        <w:t xml:space="preserve"> — </w:t>
      </w:r>
      <w:r w:rsidR="00D2686D">
        <w:t xml:space="preserve">Ayva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004530" w:rsidRDefault="00E4404C" w:rsidP="00BD32FE">
            <w:pPr>
              <w:jc w:val="center"/>
              <w:rPr>
                <w:b/>
                <w:vertAlign w:val="superscript"/>
              </w:rPr>
            </w:pPr>
            <w:r w:rsidRPr="00004530">
              <w:rPr>
                <w:b/>
              </w:rPr>
              <w:t xml:space="preserve">İçerik ve meyve oranı </w:t>
            </w:r>
            <w:r w:rsidRPr="00004530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>En az % 35 meyve pulpu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>En az % 45 meyve pulpu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>En az % 35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>En az % 45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>'dan küçük ambalajlarda bu oran aranmaz. Ancak gözle görülür şekilde meyve, meyve parçası, meyve pulpu,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7" w:name="_Toc231472548"/>
      <w:bookmarkStart w:id="68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7"/>
      <w:bookmarkEnd w:id="68"/>
    </w:p>
    <w:p w14:paraId="6DBEDD0F" w14:textId="7D98FB0D" w:rsidR="00E4404C" w:rsidRPr="00FF7A0C" w:rsidRDefault="00D2686D" w:rsidP="00004530">
      <w:r>
        <w:t xml:space="preserve">Ayva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0CB7D79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3</w:t>
      </w:r>
      <w:r>
        <w:fldChar w:fldCharType="end"/>
      </w:r>
      <w:r>
        <w:t xml:space="preserve"> — </w:t>
      </w:r>
      <w:r w:rsidR="00D2686D">
        <w:t>Ayva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004530" w:rsidRDefault="004D7114" w:rsidP="00004530">
            <w:pPr>
              <w:spacing w:after="0"/>
              <w:rPr>
                <w:rFonts w:cs="Arial"/>
                <w:b/>
              </w:rPr>
            </w:pPr>
            <w:r w:rsidRPr="00004530">
              <w:t>Kabın dolum oranı</w:t>
            </w:r>
            <w:r w:rsidRPr="00004530">
              <w:rPr>
                <w:vertAlign w:val="superscript"/>
              </w:rPr>
              <w:t>(1)</w:t>
            </w:r>
            <w:r w:rsidRPr="00004530">
              <w:t>, %, (v/v), en az</w:t>
            </w:r>
            <w:r w:rsidRPr="00004530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</w:rPr>
            </w:pPr>
            <w:r w:rsidRPr="00004530">
              <w:t xml:space="preserve">90 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004530" w:rsidRDefault="005176F8" w:rsidP="00004530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37313D01" w:rsidR="004D7114" w:rsidRPr="00004530" w:rsidRDefault="00AF438B" w:rsidP="00004530">
            <w:pPr>
              <w:spacing w:after="0"/>
              <w:jc w:val="center"/>
            </w:pPr>
            <w:r>
              <w:t>2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174E00EA" w14:textId="78F0A7AD" w:rsidR="004D7114" w:rsidRPr="00004530" w:rsidRDefault="004D7114" w:rsidP="00004530">
            <w:pPr>
              <w:spacing w:after="0"/>
              <w:rPr>
                <w:vertAlign w:val="superscript"/>
              </w:rPr>
            </w:pPr>
            <w:r w:rsidRPr="00004530">
              <w:rPr>
                <w:vertAlign w:val="superscript"/>
              </w:rPr>
              <w:t xml:space="preserve">(1)- </w:t>
            </w:r>
            <w:r w:rsidRPr="00004530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04530">
                <w:rPr>
                  <w:rFonts w:cs="Arial"/>
                </w:rPr>
                <w:t>50 g</w:t>
              </w:r>
            </w:smartTag>
            <w:r w:rsidRPr="00004530">
              <w:rPr>
                <w:rFonts w:cs="Arial"/>
              </w:rPr>
              <w:t>'dan küçük ambalajlarda bu oran aranmaz.</w:t>
            </w:r>
          </w:p>
        </w:tc>
      </w:tr>
    </w:tbl>
    <w:p w14:paraId="225C5863" w14:textId="327616FA" w:rsidR="00997CE6" w:rsidRDefault="00997CE6" w:rsidP="00004530"/>
    <w:p w14:paraId="6B0BBB50" w14:textId="2F30BCBA" w:rsidR="00E4404C" w:rsidRPr="003E7CAE" w:rsidRDefault="00E4404C" w:rsidP="00E4404C">
      <w:pPr>
        <w:pStyle w:val="Balk3"/>
      </w:pPr>
      <w:bookmarkStart w:id="69" w:name="_Toc231472549"/>
      <w:bookmarkStart w:id="70" w:name="_Toc231473077"/>
      <w:r w:rsidRPr="003E7CAE">
        <w:t>Kimyasal özellikler</w:t>
      </w:r>
      <w:bookmarkEnd w:id="69"/>
      <w:bookmarkEnd w:id="70"/>
    </w:p>
    <w:p w14:paraId="3C1DD8EF" w14:textId="6067E8A3" w:rsidR="00E4404C" w:rsidRPr="00FF7A0C" w:rsidRDefault="00AF438B" w:rsidP="00004530">
      <w:r>
        <w:t xml:space="preserve">Ayva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7FE870E4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4</w:t>
      </w:r>
      <w:r>
        <w:fldChar w:fldCharType="end"/>
      </w:r>
      <w:r>
        <w:t xml:space="preserve"> — </w:t>
      </w:r>
      <w:r w:rsidR="00AF438B">
        <w:t>Ayva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004530">
        <w:tc>
          <w:tcPr>
            <w:tcW w:w="6422" w:type="dxa"/>
            <w:vAlign w:val="center"/>
          </w:tcPr>
          <w:p w14:paraId="1E84D138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Değer</w:t>
            </w:r>
          </w:p>
        </w:tc>
      </w:tr>
      <w:tr w:rsidR="00E4404C" w:rsidRPr="003E7CAE" w14:paraId="3FC7E505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004530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004530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004530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004530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004530">
        <w:tc>
          <w:tcPr>
            <w:tcW w:w="6422" w:type="dxa"/>
            <w:vAlign w:val="center"/>
          </w:tcPr>
          <w:p w14:paraId="5CDE83E7" w14:textId="77777777" w:rsidR="00E4404C" w:rsidRPr="004453C0" w:rsidRDefault="00E4404C" w:rsidP="00004530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004530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004530">
        <w:tc>
          <w:tcPr>
            <w:tcW w:w="6422" w:type="dxa"/>
            <w:vAlign w:val="center"/>
          </w:tcPr>
          <w:p w14:paraId="334B54F2" w14:textId="77777777" w:rsidR="00E4404C" w:rsidRPr="003E7CAE" w:rsidRDefault="00E4404C" w:rsidP="00004530">
            <w:pPr>
              <w:spacing w:after="0" w:line="240" w:lineRule="exact"/>
            </w:pPr>
            <w:r w:rsidRPr="003E7CAE">
              <w:t>Hidroksimetilfurfural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004530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004530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1" w:name="_Toc230940778"/>
      <w:bookmarkStart w:id="72" w:name="_Toc231472550"/>
      <w:bookmarkStart w:id="73" w:name="_Toc231473078"/>
      <w:r w:rsidRPr="003E7CAE">
        <w:lastRenderedPageBreak/>
        <w:t>Mikrobiyolojik özellikler</w:t>
      </w:r>
      <w:bookmarkEnd w:id="71"/>
      <w:bookmarkEnd w:id="72"/>
      <w:bookmarkEnd w:id="73"/>
    </w:p>
    <w:p w14:paraId="5D01F7EC" w14:textId="2C2EB58C" w:rsidR="00E4404C" w:rsidRPr="004D428A" w:rsidRDefault="00AF438B" w:rsidP="00004530">
      <w:r>
        <w:t xml:space="preserve">Ayva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3FE6EBC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5</w:t>
      </w:r>
      <w:r>
        <w:fldChar w:fldCharType="end"/>
      </w:r>
      <w:r>
        <w:t> —</w:t>
      </w:r>
      <w:r w:rsidR="00AF438B">
        <w:t>Ayva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004530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004530"/>
    <w:p w14:paraId="47DCBF16" w14:textId="5CECBC32" w:rsidR="007F47D8" w:rsidRPr="00FE1D2C" w:rsidRDefault="007F47D8" w:rsidP="007F47D8">
      <w:pPr>
        <w:pStyle w:val="Balk2"/>
      </w:pPr>
      <w:bookmarkStart w:id="74" w:name="_Toc121734859"/>
      <w:bookmarkStart w:id="75" w:name="_Toc121734860"/>
      <w:bookmarkStart w:id="76" w:name="_Toc121734861"/>
      <w:bookmarkStart w:id="77" w:name="_Toc121734883"/>
      <w:bookmarkStart w:id="78" w:name="_Toc471741809"/>
      <w:bookmarkStart w:id="79" w:name="_Toc66958048"/>
      <w:bookmarkStart w:id="80" w:name="_Toc121734884"/>
      <w:bookmarkEnd w:id="74"/>
      <w:bookmarkEnd w:id="75"/>
      <w:bookmarkEnd w:id="76"/>
      <w:bookmarkEnd w:id="77"/>
      <w:r w:rsidRPr="00FE1D2C">
        <w:t>Özellik, muayene ve deney madde numaraları</w:t>
      </w:r>
      <w:bookmarkEnd w:id="78"/>
      <w:bookmarkEnd w:id="79"/>
      <w:bookmarkEnd w:id="80"/>
    </w:p>
    <w:bookmarkEnd w:id="66"/>
    <w:p w14:paraId="7373074C" w14:textId="5AC6F55A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834457B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714C8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Özellikler</w:t>
            </w:r>
          </w:p>
          <w:p w14:paraId="030DC62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 Madde No.</w:t>
            </w:r>
          </w:p>
          <w:p w14:paraId="56DB055E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Muayene ve Deney Madde No.</w:t>
            </w:r>
          </w:p>
          <w:p w14:paraId="152E63C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004530" w:rsidRDefault="00C813F2" w:rsidP="00BD32FE">
            <w:pPr>
              <w:spacing w:line="240" w:lineRule="exact"/>
            </w:pPr>
            <w:r w:rsidRPr="00004530">
              <w:t>Ambalaj ve işaretleme</w:t>
            </w:r>
          </w:p>
          <w:p w14:paraId="380B7425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6.1 ve 6.2</w:t>
            </w:r>
          </w:p>
          <w:p w14:paraId="2C4F8D60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5.2.1</w:t>
            </w:r>
          </w:p>
          <w:p w14:paraId="341CC657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004530" w:rsidRDefault="00C813F2" w:rsidP="00BD32FE">
            <w:pPr>
              <w:spacing w:line="240" w:lineRule="exact"/>
            </w:pPr>
            <w:r w:rsidRPr="00004530">
              <w:t>Duyusal özellikler</w:t>
            </w:r>
          </w:p>
          <w:p w14:paraId="43A39997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4.2.1</w:t>
            </w:r>
          </w:p>
          <w:p w14:paraId="47E1F691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5.2.2</w:t>
            </w:r>
          </w:p>
          <w:p w14:paraId="644653EB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004530" w:rsidRDefault="00C813F2" w:rsidP="00BD32FE">
            <w:pPr>
              <w:spacing w:line="240" w:lineRule="exact"/>
            </w:pPr>
            <w:r w:rsidRPr="00004530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  <w:p w14:paraId="42694F36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004530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004530" w:rsidRDefault="00C813F2" w:rsidP="00BD32FE">
            <w:pPr>
              <w:spacing w:line="240" w:lineRule="exact"/>
            </w:pPr>
            <w:r w:rsidRPr="00004530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004530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004530" w:rsidRDefault="00C813F2" w:rsidP="00BD32FE">
            <w:pPr>
              <w:spacing w:line="240" w:lineRule="exact"/>
            </w:pPr>
            <w:r w:rsidRPr="00004530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004530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004530" w:rsidRDefault="00C813F2" w:rsidP="00BD32FE">
            <w:pPr>
              <w:spacing w:line="240" w:lineRule="exact"/>
            </w:pPr>
            <w:r w:rsidRPr="00004530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004530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004530" w:rsidRDefault="00C813F2" w:rsidP="00BD32FE">
            <w:pPr>
              <w:spacing w:line="240" w:lineRule="exact"/>
            </w:pPr>
            <w:r w:rsidRPr="00004530">
              <w:t>Hidroksimetilfurfural</w:t>
            </w:r>
          </w:p>
          <w:p w14:paraId="1D49CDA4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  <w:p w14:paraId="703D75E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004530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004530" w:rsidRDefault="00C813F2" w:rsidP="00BD32FE">
            <w:pPr>
              <w:spacing w:line="240" w:lineRule="exact"/>
            </w:pPr>
            <w:r w:rsidRPr="00004530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4.2.5</w:t>
            </w:r>
          </w:p>
          <w:p w14:paraId="29C0AD9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1" w:name="_Toc524434567"/>
      <w:bookmarkStart w:id="82" w:name="_Toc35849334"/>
      <w:bookmarkStart w:id="83" w:name="_Toc349927044"/>
      <w:bookmarkStart w:id="84" w:name="_Toc404105395"/>
      <w:bookmarkStart w:id="85" w:name="_Toc471538265"/>
      <w:bookmarkStart w:id="86" w:name="_Toc471741810"/>
      <w:bookmarkStart w:id="87" w:name="_Toc66958049"/>
      <w:bookmarkStart w:id="88" w:name="_Toc121734885"/>
      <w:bookmarkStart w:id="89" w:name="_Toc184575199"/>
      <w:bookmarkStart w:id="90" w:name="_Toc187124030"/>
      <w:bookmarkStart w:id="91" w:name="_Toc187124118"/>
      <w:bookmarkStart w:id="92" w:name="_Toc187124500"/>
      <w:bookmarkStart w:id="93" w:name="_Toc264913516"/>
      <w:bookmarkStart w:id="94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5" w:name="_Toc524434568"/>
      <w:bookmarkStart w:id="96" w:name="_Toc35849335"/>
      <w:bookmarkStart w:id="97" w:name="_Toc349927045"/>
      <w:bookmarkStart w:id="98" w:name="_Toc404105396"/>
      <w:bookmarkStart w:id="99" w:name="_Toc471538266"/>
      <w:bookmarkStart w:id="100" w:name="_Toc471741811"/>
      <w:bookmarkStart w:id="101" w:name="_Toc66958050"/>
      <w:bookmarkStart w:id="102" w:name="_Toc121734886"/>
      <w:r w:rsidRPr="00BB7401">
        <w:rPr>
          <w:bCs/>
          <w:color w:val="000000" w:themeColor="text1"/>
          <w:szCs w:val="24"/>
        </w:rPr>
        <w:t>Numune alma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04BC115" w14:textId="445495D3" w:rsidR="00D17AA9" w:rsidRPr="00A56E81" w:rsidRDefault="00C813F2">
      <w:bookmarkStart w:id="103" w:name="_Toc66958060"/>
      <w:bookmarkEnd w:id="89"/>
      <w:bookmarkEnd w:id="90"/>
      <w:bookmarkEnd w:id="91"/>
      <w:bookmarkEnd w:id="92"/>
      <w:bookmarkEnd w:id="93"/>
      <w:bookmarkEnd w:id="94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AF4D0E">
        <w:t>ayva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4" w:name="_Toc121734887"/>
      <w:bookmarkStart w:id="105" w:name="_Toc121734888"/>
      <w:bookmarkStart w:id="106" w:name="_Toc121734889"/>
      <w:bookmarkStart w:id="107" w:name="_Toc121734890"/>
      <w:bookmarkStart w:id="108" w:name="_Toc121734891"/>
      <w:bookmarkStart w:id="109" w:name="_Toc121734920"/>
      <w:bookmarkStart w:id="110" w:name="_Toc154643134"/>
      <w:bookmarkStart w:id="111" w:name="_Toc169507516"/>
      <w:bookmarkStart w:id="112" w:name="_Toc194305097"/>
      <w:bookmarkStart w:id="113" w:name="_Toc28278438"/>
      <w:bookmarkStart w:id="114" w:name="_Toc121734921"/>
      <w:bookmarkEnd w:id="104"/>
      <w:bookmarkEnd w:id="105"/>
      <w:bookmarkEnd w:id="106"/>
      <w:bookmarkEnd w:id="107"/>
      <w:bookmarkEnd w:id="108"/>
      <w:bookmarkEnd w:id="109"/>
      <w:r w:rsidRPr="00A56E81">
        <w:t>Muayeneler</w:t>
      </w:r>
      <w:bookmarkEnd w:id="110"/>
      <w:bookmarkEnd w:id="111"/>
      <w:bookmarkEnd w:id="112"/>
      <w:bookmarkEnd w:id="113"/>
      <w:bookmarkEnd w:id="114"/>
    </w:p>
    <w:p w14:paraId="1185C049" w14:textId="77777777" w:rsidR="001A159E" w:rsidRPr="00A56E81" w:rsidRDefault="001A159E" w:rsidP="001A159E">
      <w:pPr>
        <w:pStyle w:val="Balk3"/>
      </w:pPr>
      <w:bookmarkStart w:id="115" w:name="_Toc154643135"/>
      <w:r w:rsidRPr="00A56E81">
        <w:t>Ambalaj muayenesi</w:t>
      </w:r>
      <w:bookmarkEnd w:id="115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6" w:name="_Toc154643136"/>
      <w:r w:rsidRPr="00A56E81">
        <w:t>Duyusal muayene</w:t>
      </w:r>
      <w:bookmarkEnd w:id="116"/>
    </w:p>
    <w:p w14:paraId="3FD85309" w14:textId="5CCA8C6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7" w:name="_Toc154643137"/>
      <w:bookmarkStart w:id="118" w:name="_Toc169507517"/>
      <w:bookmarkStart w:id="119" w:name="_Toc194305098"/>
      <w:bookmarkStart w:id="120" w:name="_Toc28278439"/>
      <w:bookmarkStart w:id="121" w:name="_Toc121734922"/>
      <w:r w:rsidRPr="00A56E81">
        <w:t>Deneyler</w:t>
      </w:r>
      <w:bookmarkEnd w:id="117"/>
      <w:bookmarkEnd w:id="118"/>
      <w:bookmarkEnd w:id="119"/>
      <w:bookmarkEnd w:id="120"/>
      <w:bookmarkEnd w:id="121"/>
    </w:p>
    <w:p w14:paraId="3C21F696" w14:textId="5491A1C3" w:rsidR="00522DA8" w:rsidRDefault="008859CE">
      <w:pPr>
        <w:pStyle w:val="Balk3"/>
      </w:pPr>
      <w:r>
        <w:t>Meyve oranı tayini</w:t>
      </w:r>
    </w:p>
    <w:p w14:paraId="7F733375" w14:textId="3C450551" w:rsidR="00522DA8" w:rsidRDefault="004D7114" w:rsidP="00004530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AF4D0E">
        <w:t>Ayva</w:t>
      </w:r>
      <w:r>
        <w:t xml:space="preserve"> için F=Düzeltme faktörü = </w:t>
      </w:r>
      <w:r w:rsidR="00AF4D0E">
        <w:t>0,9</w:t>
      </w:r>
      <w:r>
        <w:t xml:space="preserve">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004530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004530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2" w:name="_Toc230940794"/>
      <w:bookmarkStart w:id="123" w:name="_Toc231472562"/>
      <w:bookmarkStart w:id="124" w:name="_Toc231473090"/>
      <w:r>
        <w:t>Çekirdek ve parçalarının</w:t>
      </w:r>
      <w:r w:rsidR="00CE70DF" w:rsidRPr="003E7CAE">
        <w:t xml:space="preserve"> aranması</w:t>
      </w:r>
      <w:bookmarkEnd w:id="122"/>
      <w:bookmarkEnd w:id="123"/>
      <w:bookmarkEnd w:id="124"/>
    </w:p>
    <w:p w14:paraId="02C5BD6D" w14:textId="5351378A" w:rsidR="00CE70DF" w:rsidRPr="00B4512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5" w:name="_Toc231472564"/>
      <w:bookmarkStart w:id="126" w:name="_Toc231473092"/>
      <w:bookmarkStart w:id="127" w:name="_Toc230940790"/>
      <w:r>
        <w:tab/>
      </w:r>
      <w:r w:rsidRPr="003E7CAE">
        <w:t>pH tayini</w:t>
      </w:r>
      <w:bookmarkEnd w:id="125"/>
      <w:bookmarkEnd w:id="126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8" w:name="_Toc231472565"/>
      <w:bookmarkStart w:id="129" w:name="_Toc231473093"/>
      <w:r>
        <w:t xml:space="preserve">Kükürtdioksit ve tuzları </w:t>
      </w:r>
      <w:r w:rsidRPr="003E7CAE">
        <w:t>tayini</w:t>
      </w:r>
      <w:bookmarkEnd w:id="127"/>
      <w:bookmarkEnd w:id="128"/>
      <w:bookmarkEnd w:id="129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004530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0" w:name="_Toc230940791"/>
      <w:bookmarkStart w:id="131" w:name="_Toc231472566"/>
      <w:bookmarkStart w:id="132" w:name="_Toc231473094"/>
      <w:r w:rsidRPr="003E7CAE">
        <w:t>Hidroksimetilfurfural tayini</w:t>
      </w:r>
      <w:bookmarkEnd w:id="130"/>
      <w:bookmarkEnd w:id="131"/>
      <w:bookmarkEnd w:id="132"/>
    </w:p>
    <w:p w14:paraId="33FEE58D" w14:textId="77777777" w:rsidR="00CE70DF" w:rsidRPr="00CE70DF" w:rsidRDefault="00CE70DF" w:rsidP="00CE70DF">
      <w:r w:rsidRPr="00004530">
        <w:t>Hidroksimetilfurfural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004530" w:rsidRDefault="00CE70DF" w:rsidP="00004530">
      <w:pPr>
        <w:pStyle w:val="Balk3"/>
        <w:rPr>
          <w:b w:val="0"/>
        </w:rPr>
      </w:pPr>
      <w:r w:rsidRPr="00004530">
        <w:t xml:space="preserve">Küf sayımı tayini </w:t>
      </w:r>
    </w:p>
    <w:p w14:paraId="1CA0CE09" w14:textId="1E8A6E17" w:rsidR="00BB69DB" w:rsidRPr="0027211B" w:rsidRDefault="00CE70DF" w:rsidP="00086160">
      <w:r w:rsidRPr="00004530">
        <w:t>Küf sayımı tayini, TS ISO 21527-2’ye göre yapılır. Sonucun</w:t>
      </w:r>
      <w:r w:rsidRPr="00004530">
        <w:rPr>
          <w:bCs/>
        </w:rPr>
        <w:t xml:space="preserve"> </w:t>
      </w:r>
      <w:r w:rsidRPr="00004530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3" w:name="_Toc154643154"/>
      <w:bookmarkStart w:id="134" w:name="_Toc169507518"/>
      <w:bookmarkStart w:id="135" w:name="_Toc194305099"/>
      <w:bookmarkStart w:id="136" w:name="_Toc28278440"/>
      <w:bookmarkStart w:id="137" w:name="_Toc121734923"/>
      <w:r w:rsidRPr="00A56E81">
        <w:t>Değerlendirme</w:t>
      </w:r>
      <w:bookmarkEnd w:id="133"/>
      <w:bookmarkEnd w:id="134"/>
      <w:bookmarkEnd w:id="135"/>
      <w:bookmarkEnd w:id="136"/>
      <w:bookmarkEnd w:id="137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8" w:name="_Toc154643155"/>
      <w:bookmarkStart w:id="139" w:name="_Toc169507519"/>
      <w:bookmarkStart w:id="140" w:name="_Toc194305100"/>
      <w:bookmarkStart w:id="141" w:name="_Toc28278441"/>
      <w:bookmarkStart w:id="142" w:name="_Toc121734924"/>
      <w:r w:rsidRPr="00A56E81">
        <w:t>Muayene ve deney raporu</w:t>
      </w:r>
      <w:bookmarkEnd w:id="138"/>
      <w:bookmarkEnd w:id="139"/>
      <w:bookmarkEnd w:id="140"/>
      <w:bookmarkEnd w:id="141"/>
      <w:bookmarkEnd w:id="142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3" w:name="_Toc154643156"/>
      <w:bookmarkStart w:id="144" w:name="_Toc169507520"/>
      <w:bookmarkStart w:id="145" w:name="_Toc194305101"/>
      <w:bookmarkStart w:id="146" w:name="_Toc28278442"/>
      <w:bookmarkStart w:id="147" w:name="_Toc121734925"/>
      <w:r w:rsidRPr="00A56E81">
        <w:lastRenderedPageBreak/>
        <w:t>Piyasaya arz</w:t>
      </w:r>
      <w:bookmarkEnd w:id="143"/>
      <w:bookmarkEnd w:id="144"/>
      <w:bookmarkEnd w:id="145"/>
      <w:bookmarkEnd w:id="146"/>
      <w:bookmarkEnd w:id="147"/>
    </w:p>
    <w:p w14:paraId="545CD206" w14:textId="77777777" w:rsidR="001A159E" w:rsidRPr="00A56E81" w:rsidRDefault="001A159E" w:rsidP="001A159E">
      <w:pPr>
        <w:pStyle w:val="Balk2"/>
      </w:pPr>
      <w:bookmarkStart w:id="148" w:name="_Toc154643157"/>
      <w:bookmarkStart w:id="149" w:name="_Toc169507521"/>
      <w:bookmarkStart w:id="150" w:name="_Toc194305102"/>
      <w:bookmarkStart w:id="151" w:name="_Toc28278443"/>
      <w:bookmarkStart w:id="152" w:name="_Toc121734926"/>
      <w:r w:rsidRPr="00A56E81">
        <w:t>Ambalajlama</w:t>
      </w:r>
      <w:bookmarkEnd w:id="148"/>
      <w:bookmarkEnd w:id="149"/>
      <w:bookmarkEnd w:id="150"/>
      <w:bookmarkEnd w:id="151"/>
      <w:bookmarkEnd w:id="152"/>
    </w:p>
    <w:p w14:paraId="72C4F267" w14:textId="6CC294B3" w:rsidR="00C1076A" w:rsidRPr="003E7CAE" w:rsidRDefault="00AF438B" w:rsidP="00C1076A">
      <w:pPr>
        <w:spacing w:line="240" w:lineRule="exact"/>
      </w:pPr>
      <w:r>
        <w:t>Ayva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A11AA5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3" w:name="_Toc154643158"/>
      <w:bookmarkStart w:id="154" w:name="_Toc169507522"/>
      <w:bookmarkStart w:id="155" w:name="_Toc194305103"/>
      <w:bookmarkStart w:id="156" w:name="_Toc28278444"/>
      <w:bookmarkStart w:id="157" w:name="_Toc121734927"/>
      <w:r w:rsidRPr="00A56E81">
        <w:t>İşaretleme</w:t>
      </w:r>
      <w:bookmarkEnd w:id="153"/>
      <w:bookmarkEnd w:id="154"/>
      <w:bookmarkEnd w:id="155"/>
      <w:bookmarkEnd w:id="156"/>
      <w:bookmarkEnd w:id="157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004530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2908BFF4" w:rsidR="00C1076A" w:rsidRDefault="00C1076A" w:rsidP="00004530">
      <w:pPr>
        <w:pStyle w:val="ListeMaddemi"/>
      </w:pPr>
      <w:r w:rsidRPr="003E7CAE">
        <w:t>Mamulün adı (</w:t>
      </w:r>
      <w:r w:rsidR="00A86FFD">
        <w:t>Ayva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A86FFD">
        <w:t>ayva</w:t>
      </w:r>
      <w:r>
        <w:t xml:space="preserve"> reçeli, Geleneksel </w:t>
      </w:r>
      <w:r w:rsidR="00A86FFD">
        <w:t>ayva</w:t>
      </w:r>
      <w:r>
        <w:t xml:space="preserve"> reçeli, Ekstra geleneksel </w:t>
      </w:r>
      <w:r w:rsidR="00A86FFD">
        <w:t>ayva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004530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004530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004530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77C27F1E" w:rsidR="00C1076A" w:rsidRDefault="00C1076A" w:rsidP="00004530">
      <w:pPr>
        <w:pStyle w:val="ListeMaddemi"/>
      </w:pPr>
      <w:r w:rsidRPr="003E7CAE">
        <w:t xml:space="preserve">Bu standardın numarası (TS </w:t>
      </w:r>
      <w:r w:rsidR="00A86FFD">
        <w:t>4188</w:t>
      </w:r>
      <w:r w:rsidRPr="003E7CAE">
        <w:t xml:space="preserve"> şeklinde),</w:t>
      </w:r>
    </w:p>
    <w:p w14:paraId="5CF5D73F" w14:textId="74391539" w:rsidR="00C1076A" w:rsidRPr="003E7CAE" w:rsidRDefault="00C1076A" w:rsidP="00004530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050A5DB5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8" w:name="_Toc154643159"/>
      <w:bookmarkStart w:id="159" w:name="_Toc169507523"/>
      <w:bookmarkStart w:id="160" w:name="_Toc194305104"/>
      <w:bookmarkStart w:id="161" w:name="_Toc28278445"/>
      <w:bookmarkStart w:id="162" w:name="_Toc121734928"/>
      <w:r>
        <w:t>Muhafaza</w:t>
      </w:r>
      <w:r w:rsidR="001A159E" w:rsidRPr="00A56E81">
        <w:t xml:space="preserve"> ve taşıma</w:t>
      </w:r>
      <w:bookmarkEnd w:id="158"/>
      <w:bookmarkEnd w:id="159"/>
      <w:bookmarkEnd w:id="160"/>
      <w:bookmarkEnd w:id="161"/>
      <w:bookmarkEnd w:id="162"/>
    </w:p>
    <w:p w14:paraId="1397BE49" w14:textId="5DD9D591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3" w:name="_Toc443558622"/>
      <w:bookmarkStart w:id="164" w:name="_Toc473133801"/>
      <w:bookmarkStart w:id="165" w:name="_Toc512518968"/>
      <w:bookmarkStart w:id="166" w:name="_Toc121734929"/>
      <w:r w:rsidRPr="00C8558D">
        <w:t>Çeşitli hükümler</w:t>
      </w:r>
      <w:bookmarkEnd w:id="163"/>
      <w:bookmarkEnd w:id="164"/>
      <w:bookmarkEnd w:id="165"/>
      <w:bookmarkEnd w:id="166"/>
    </w:p>
    <w:p w14:paraId="53AE2BCE" w14:textId="05AC9DBC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7" w:name="_Toc534388942"/>
      <w:bookmarkStart w:id="168" w:name="_Toc28278446"/>
      <w:bookmarkStart w:id="169" w:name="_Toc121734930"/>
      <w:r w:rsidRPr="00A56E81">
        <w:lastRenderedPageBreak/>
        <w:t>Kaynaklar</w:t>
      </w:r>
      <w:bookmarkEnd w:id="167"/>
      <w:bookmarkEnd w:id="168"/>
      <w:bookmarkEnd w:id="169"/>
    </w:p>
    <w:bookmarkEnd w:id="103"/>
    <w:p w14:paraId="7F95AA4C" w14:textId="4A2BD823" w:rsidR="00A6733C" w:rsidRPr="00A8328F" w:rsidRDefault="002D02A9" w:rsidP="00A6733C">
      <w:pPr>
        <w:pStyle w:val="BiblioEntry"/>
      </w:pPr>
      <w:r>
        <w:t xml:space="preserve">Türk Gıda Kodeksi </w:t>
      </w:r>
      <w:r w:rsidRPr="00E37643">
        <w:t>Reçel, Jöle, Marmelat ve Tatlandırılmış Kestane Püresi Tebliği</w:t>
      </w:r>
      <w:r>
        <w:t xml:space="preserve"> (</w:t>
      </w:r>
      <w:r w:rsidRPr="00E37643">
        <w:t>Tebliğ No: 2006/55</w:t>
      </w:r>
      <w:r>
        <w:t xml:space="preserve">). </w:t>
      </w:r>
      <w:r w:rsidRPr="00E37643">
        <w:t>30.12.2006</w:t>
      </w:r>
      <w:r>
        <w:t xml:space="preserve"> tarih ve </w:t>
      </w:r>
      <w:r w:rsidRPr="00E37643">
        <w:t>26392</w:t>
      </w:r>
      <w:r>
        <w:t xml:space="preserve"> sayılı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>Türk Gıda Kodeksi Mikrobiyolojik Kriterler Yönetmeliği (29.12.2011 tarih ve 28157/3. Mükerrer sayılı Resmi Gazete)</w:t>
      </w:r>
    </w:p>
    <w:bookmarkEnd w:id="8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0AA7C" w14:textId="77777777" w:rsidR="006A4BCB" w:rsidRDefault="006A4BCB" w:rsidP="00334A77">
      <w:pPr>
        <w:spacing w:after="0" w:line="240" w:lineRule="auto"/>
      </w:pPr>
      <w:r>
        <w:separator/>
      </w:r>
    </w:p>
  </w:endnote>
  <w:endnote w:type="continuationSeparator" w:id="0">
    <w:p w14:paraId="3732C7B1" w14:textId="77777777" w:rsidR="006A4BCB" w:rsidRDefault="006A4BCB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9E6" w14:textId="7DE88E9C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AF4D0E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CDFC" w14:textId="3AF496A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r w:rsidR="006A4BCB">
      <w:fldChar w:fldCharType="begin"/>
    </w:r>
    <w:r w:rsidR="006A4BCB">
      <w:instrText xml:space="preserve"> DOCPROPERTY KAYNAK_STANDART_NUMARASI \* MERGEFORMAT </w:instrText>
    </w:r>
    <w:r w:rsidR="006A4BCB">
      <w:fldChar w:fldCharType="separate"/>
    </w:r>
    <w:r w:rsidRPr="00004530">
      <w:rPr>
        <w:color w:val="0000FF"/>
      </w:rPr>
      <w:t>TÜRK STANDARDI TASARISI</w:t>
    </w:r>
    <w:r w:rsidR="006A4BCB">
      <w:rPr>
        <w:color w:val="0000FF"/>
      </w:rPr>
      <w:fldChar w:fldCharType="end"/>
    </w:r>
  </w:p>
  <w:p w14:paraId="7BB428E4" w14:textId="0E7F366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r w:rsidR="006A4BCB">
      <w:fldChar w:fldCharType="begin"/>
    </w:r>
    <w:r w:rsidR="006A4BCB">
      <w:instrText xml:space="preserve"> DOCPROPERTY IS_PROGRAM_NUMARASI \* MERGEFORMAT </w:instrText>
    </w:r>
    <w:r w:rsidR="006A4BCB">
      <w:fldChar w:fldCharType="separate"/>
    </w:r>
    <w:r w:rsidRPr="00004530">
      <w:rPr>
        <w:color w:val="0000FF"/>
      </w:rPr>
      <w:t>2024/164473</w:t>
    </w:r>
    <w:r w:rsidR="006A4BCB">
      <w:rPr>
        <w:color w:val="0000FF"/>
      </w:rPr>
      <w:fldChar w:fldCharType="end"/>
    </w:r>
  </w:p>
  <w:p w14:paraId="4991A5D8" w14:textId="4155E820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r w:rsidR="006A4BCB">
      <w:fldChar w:fldCharType="begin"/>
    </w:r>
    <w:r w:rsidR="006A4BCB">
      <w:instrText xml:space="preserve"> DOCPROPERTY DOKUMAN_TIPI \* MERGEFORMAT </w:instrText>
    </w:r>
    <w:r w:rsidR="006A4BCB">
      <w:fldChar w:fldCharType="separate"/>
    </w:r>
    <w:r w:rsidRPr="00004530">
      <w:rPr>
        <w:color w:val="0000FF"/>
      </w:rPr>
      <w:t>Standart</w:t>
    </w:r>
    <w:r w:rsidR="006A4BCB">
      <w:rPr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AF3A" w14:textId="42CB6525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9819AE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2C5" w14:textId="47F8F517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819AE">
      <w:rPr>
        <w:noProof/>
      </w:rPr>
      <w:t>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1973" w14:textId="33E790F5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9819AE">
      <w:rPr>
        <w:noProof/>
      </w:rPr>
      <w:t>6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8A20" w14:textId="74BA5493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9819A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5764" w14:textId="77777777" w:rsidR="006A4BCB" w:rsidRDefault="006A4BCB" w:rsidP="00334A77">
      <w:pPr>
        <w:spacing w:after="0" w:line="240" w:lineRule="auto"/>
      </w:pPr>
      <w:r>
        <w:separator/>
      </w:r>
    </w:p>
  </w:footnote>
  <w:footnote w:type="continuationSeparator" w:id="0">
    <w:p w14:paraId="00B32D32" w14:textId="77777777" w:rsidR="006A4BCB" w:rsidRDefault="006A4BCB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CC27" w14:textId="537F6FD7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r>
      <w:rPr>
        <w:b w:val="0"/>
        <w:sz w:val="22"/>
      </w:rPr>
      <w:t>tst 4188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826B" w14:textId="70CFB590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r>
      <w:rPr>
        <w:b w:val="0"/>
        <w:sz w:val="22"/>
      </w:rPr>
      <w:t>tst 4188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4007" w14:textId="4179814A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tst 4188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 w:rsidR="006A4BCB">
      <w:fldChar w:fldCharType="begin"/>
    </w:r>
    <w:r w:rsidR="006A4BCB">
      <w:instrText xml:space="preserve"> DOCPROPERTY  KAYNAK_STANDART_NUMARASI \* MERGEFORMAT </w:instrText>
    </w:r>
    <w:r w:rsidR="006A4BCB">
      <w:fldChar w:fldCharType="separate"/>
    </w:r>
    <w:r w:rsidRPr="00004530">
      <w:rPr>
        <w:b w:val="0"/>
        <w:sz w:val="22"/>
      </w:rPr>
      <w:t>TÜRK STANDARDI TASARISI</w:t>
    </w:r>
    <w:r w:rsidR="006A4BCB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EDBD" w14:textId="7C9EED7F" w:rsidR="005714C8" w:rsidRPr="00EE3A3A" w:rsidRDefault="006A4BCB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KAYNAK_STANDART_NUMARASI \* MERGEFORMAT </w:instrText>
    </w:r>
    <w:r>
      <w:fldChar w:fldCharType="separate"/>
    </w:r>
    <w:r w:rsidR="005714C8" w:rsidRPr="00004530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5714C8">
      <w:rPr>
        <w:b w:val="0"/>
        <w:sz w:val="22"/>
      </w:rPr>
      <w:tab/>
    </w:r>
    <w:r w:rsidR="005714C8">
      <w:rPr>
        <w:b w:val="0"/>
        <w:sz w:val="22"/>
      </w:rPr>
      <w:fldChar w:fldCharType="begin"/>
    </w:r>
    <w:r w:rsidR="005714C8">
      <w:rPr>
        <w:b w:val="0"/>
        <w:sz w:val="22"/>
      </w:rPr>
      <w:instrText xml:space="preserve"> DOCPROPERTY  STANDART_NUMARASI \* MERGEFORMAT </w:instrText>
    </w:r>
    <w:r w:rsidR="005714C8">
      <w:rPr>
        <w:b w:val="0"/>
        <w:sz w:val="22"/>
      </w:rPr>
      <w:fldChar w:fldCharType="separate"/>
    </w:r>
    <w:r w:rsidR="005714C8">
      <w:rPr>
        <w:b w:val="0"/>
        <w:sz w:val="22"/>
      </w:rPr>
      <w:t>tst 4188</w:t>
    </w:r>
    <w:r w:rsidR="005714C8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"/>
  </w:num>
  <w:num w:numId="4">
    <w:abstractNumId w:val="4"/>
  </w:num>
  <w:num w:numId="5">
    <w:abstractNumId w:val="42"/>
  </w:num>
  <w:num w:numId="6">
    <w:abstractNumId w:val="24"/>
  </w:num>
  <w:num w:numId="7">
    <w:abstractNumId w:val="56"/>
  </w:num>
  <w:num w:numId="8">
    <w:abstractNumId w:val="16"/>
  </w:num>
  <w:num w:numId="9">
    <w:abstractNumId w:val="33"/>
  </w:num>
  <w:num w:numId="10">
    <w:abstractNumId w:val="41"/>
  </w:num>
  <w:num w:numId="11">
    <w:abstractNumId w:val="44"/>
  </w:num>
  <w:num w:numId="12">
    <w:abstractNumId w:val="52"/>
  </w:num>
  <w:num w:numId="13">
    <w:abstractNumId w:val="0"/>
  </w:num>
  <w:num w:numId="14">
    <w:abstractNumId w:val="23"/>
  </w:num>
  <w:num w:numId="15">
    <w:abstractNumId w:val="29"/>
  </w:num>
  <w:num w:numId="16">
    <w:abstractNumId w:val="12"/>
  </w:num>
  <w:num w:numId="17">
    <w:abstractNumId w:val="20"/>
  </w:num>
  <w:num w:numId="18">
    <w:abstractNumId w:val="19"/>
  </w:num>
  <w:num w:numId="19">
    <w:abstractNumId w:val="40"/>
  </w:num>
  <w:num w:numId="20">
    <w:abstractNumId w:val="34"/>
  </w:num>
  <w:num w:numId="21">
    <w:abstractNumId w:val="36"/>
  </w:num>
  <w:num w:numId="22">
    <w:abstractNumId w:val="9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7"/>
  </w:num>
  <w:num w:numId="26">
    <w:abstractNumId w:val="17"/>
  </w:num>
  <w:num w:numId="27">
    <w:abstractNumId w:val="5"/>
  </w:num>
  <w:num w:numId="28">
    <w:abstractNumId w:val="25"/>
  </w:num>
  <w:num w:numId="29">
    <w:abstractNumId w:val="46"/>
  </w:num>
  <w:num w:numId="30">
    <w:abstractNumId w:val="35"/>
  </w:num>
  <w:num w:numId="31">
    <w:abstractNumId w:val="21"/>
  </w:num>
  <w:num w:numId="32">
    <w:abstractNumId w:val="31"/>
  </w:num>
  <w:num w:numId="33">
    <w:abstractNumId w:val="37"/>
  </w:num>
  <w:num w:numId="34">
    <w:abstractNumId w:val="14"/>
  </w:num>
  <w:num w:numId="35">
    <w:abstractNumId w:val="43"/>
  </w:num>
  <w:num w:numId="36">
    <w:abstractNumId w:val="54"/>
  </w:num>
  <w:num w:numId="37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10"/>
  </w:num>
  <w:num w:numId="39">
    <w:abstractNumId w:val="45"/>
  </w:num>
  <w:num w:numId="40">
    <w:abstractNumId w:val="32"/>
  </w:num>
  <w:num w:numId="41">
    <w:abstractNumId w:val="26"/>
  </w:num>
  <w:num w:numId="42">
    <w:abstractNumId w:val="55"/>
  </w:num>
  <w:num w:numId="43">
    <w:abstractNumId w:val="6"/>
  </w:num>
  <w:num w:numId="44">
    <w:abstractNumId w:val="28"/>
  </w:num>
  <w:num w:numId="45">
    <w:abstractNumId w:val="11"/>
  </w:num>
  <w:num w:numId="46">
    <w:abstractNumId w:val="38"/>
  </w:num>
  <w:num w:numId="47">
    <w:abstractNumId w:val="2"/>
  </w:num>
  <w:num w:numId="48">
    <w:abstractNumId w:val="50"/>
  </w:num>
  <w:num w:numId="49">
    <w:abstractNumId w:val="15"/>
  </w:num>
  <w:num w:numId="50">
    <w:abstractNumId w:val="5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9"/>
  </w:num>
  <w:num w:numId="54">
    <w:abstractNumId w:val="18"/>
  </w:num>
  <w:num w:numId="55">
    <w:abstractNumId w:val="8"/>
  </w:num>
  <w:num w:numId="56">
    <w:abstractNumId w:val="47"/>
  </w:num>
  <w:num w:numId="57">
    <w:abstractNumId w:val="51"/>
  </w:num>
  <w:num w:numId="5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GB" w:vendorID="64" w:dllVersion="131078" w:nlCheck="1" w:checkStyle="1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HtvTmVpKg6Jwo8a4Q1VxtqPoL7fzYbhmRFMXKXI3kjL0PZK7DhgrEy/AimUyxaceznA7NSEbcRf7gtOa20yMg==" w:salt="SLSvGwZt+BPE0fqG6zMZB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41FE"/>
    <w:rsid w:val="00004530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304D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1AB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52B1"/>
    <w:rsid w:val="0048625B"/>
    <w:rsid w:val="004867C5"/>
    <w:rsid w:val="00487174"/>
    <w:rsid w:val="00487428"/>
    <w:rsid w:val="0049320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A4BCB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A6F59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819AE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4D0E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30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004530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004530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04530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04530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04530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04530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04530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04530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04530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004530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004530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04530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004530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004530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004530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004530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004530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004530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004530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004530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004530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004530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004530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04530"/>
    <w:rPr>
      <w:rFonts w:ascii="Cambria" w:hAnsi="Cambria"/>
      <w:sz w:val="26"/>
    </w:rPr>
  </w:style>
  <w:style w:type="character" w:styleId="Gl">
    <w:name w:val="Strong"/>
    <w:qFormat/>
    <w:rsid w:val="00004530"/>
    <w:rPr>
      <w:b/>
      <w:noProof w:val="0"/>
      <w:lang w:val="fr-FR"/>
    </w:rPr>
  </w:style>
  <w:style w:type="character" w:styleId="Vurgu">
    <w:name w:val="Emphasis"/>
    <w:qFormat/>
    <w:rsid w:val="00004530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004530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04530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00453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0453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04530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45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4530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04530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004530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004530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004530"/>
  </w:style>
  <w:style w:type="table" w:styleId="TabloKlavuzu">
    <w:name w:val="Table Grid"/>
    <w:basedOn w:val="NormalTablo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next w:val="Normal"/>
    <w:link w:val="GvdeMetniChar"/>
    <w:rsid w:val="00004530"/>
  </w:style>
  <w:style w:type="character" w:customStyle="1" w:styleId="GvdeMetniChar">
    <w:name w:val="Gövde Metni Char"/>
    <w:basedOn w:val="VarsaylanParagrafYazTipi"/>
    <w:link w:val="GvdeMetni"/>
    <w:rsid w:val="00004530"/>
    <w:rPr>
      <w:rFonts w:ascii="Cambria" w:hAnsi="Cambria"/>
    </w:rPr>
  </w:style>
  <w:style w:type="character" w:styleId="Kpr">
    <w:name w:val="Hyperlink"/>
    <w:uiPriority w:val="99"/>
    <w:rsid w:val="00004530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004530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004530"/>
    <w:rPr>
      <w:rFonts w:ascii="Cambria" w:hAnsi="Cambria"/>
    </w:rPr>
  </w:style>
  <w:style w:type="character" w:styleId="SayfaNumaras">
    <w:name w:val="page number"/>
    <w:rsid w:val="00004530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004530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04530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004530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04530"/>
  </w:style>
  <w:style w:type="character" w:customStyle="1" w:styleId="AklamaMetniChar">
    <w:name w:val="Açıklama Metni Char"/>
    <w:basedOn w:val="VarsaylanParagrafYazTipi"/>
    <w:link w:val="AklamaMetni"/>
    <w:semiHidden/>
    <w:rsid w:val="00004530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004530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04530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004530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004530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004530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004530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04530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04530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04530"/>
    <w:pPr>
      <w:numPr>
        <w:numId w:val="4"/>
      </w:numPr>
    </w:pPr>
  </w:style>
  <w:style w:type="paragraph" w:customStyle="1" w:styleId="a6">
    <w:name w:val="a6"/>
    <w:basedOn w:val="Balk6"/>
    <w:next w:val="Normal"/>
    <w:rsid w:val="00004530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004530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04530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04530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004530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04530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004530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04530"/>
  </w:style>
  <w:style w:type="paragraph" w:styleId="DipnotMetni">
    <w:name w:val="footnote text"/>
    <w:basedOn w:val="Normal"/>
    <w:link w:val="DipnotMetniChar"/>
    <w:semiHidden/>
    <w:rsid w:val="00004530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04530"/>
    <w:rPr>
      <w:rFonts w:ascii="Cambria" w:hAnsi="Cambria"/>
      <w:sz w:val="20"/>
    </w:rPr>
  </w:style>
  <w:style w:type="paragraph" w:styleId="Dizin1">
    <w:name w:val="index 1"/>
    <w:basedOn w:val="Normal"/>
    <w:semiHidden/>
    <w:rsid w:val="00004530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04530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04530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04530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04530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04530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04530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04530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04530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04530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04530"/>
    <w:pPr>
      <w:ind w:left="800" w:hanging="400"/>
    </w:pPr>
  </w:style>
  <w:style w:type="paragraph" w:styleId="DzMetin">
    <w:name w:val="Plain Text"/>
    <w:basedOn w:val="Normal"/>
    <w:link w:val="DzMetinChar"/>
    <w:rsid w:val="00004530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04530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004530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04530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04530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04530"/>
  </w:style>
  <w:style w:type="paragraph" w:customStyle="1" w:styleId="nszMetin">
    <w:name w:val="Önsöz Metin"/>
    <w:basedOn w:val="Normal"/>
    <w:rsid w:val="00004530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04530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004530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04530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004530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04530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004530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04530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004530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04530"/>
  </w:style>
  <w:style w:type="paragraph" w:styleId="T6">
    <w:name w:val="toc 6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004530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0045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04530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004530"/>
    <w:pPr>
      <w:ind w:left="4252"/>
    </w:pPr>
  </w:style>
  <w:style w:type="character" w:customStyle="1" w:styleId="mzaChar">
    <w:name w:val="İmza Char"/>
    <w:basedOn w:val="VarsaylanParagrafYazTipi"/>
    <w:link w:val="mza"/>
    <w:rsid w:val="00004530"/>
    <w:rPr>
      <w:rFonts w:ascii="Cambria" w:hAnsi="Cambria"/>
    </w:rPr>
  </w:style>
  <w:style w:type="character" w:styleId="zlenenKpr">
    <w:name w:val="FollowedHyperlink"/>
    <w:rsid w:val="00004530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04530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04530"/>
  </w:style>
  <w:style w:type="paragraph" w:styleId="KaynakaBal">
    <w:name w:val="toa heading"/>
    <w:basedOn w:val="Normal"/>
    <w:next w:val="Normal"/>
    <w:semiHidden/>
    <w:rsid w:val="00004530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004530"/>
    <w:pPr>
      <w:ind w:left="283" w:hanging="283"/>
    </w:pPr>
  </w:style>
  <w:style w:type="paragraph" w:styleId="Liste2">
    <w:name w:val="List 2"/>
    <w:basedOn w:val="Normal"/>
    <w:rsid w:val="00004530"/>
    <w:pPr>
      <w:ind w:left="566" w:hanging="283"/>
    </w:pPr>
  </w:style>
  <w:style w:type="paragraph" w:styleId="Liste3">
    <w:name w:val="List 3"/>
    <w:basedOn w:val="Normal"/>
    <w:rsid w:val="00004530"/>
    <w:pPr>
      <w:ind w:left="849" w:hanging="283"/>
    </w:pPr>
  </w:style>
  <w:style w:type="paragraph" w:styleId="Liste4">
    <w:name w:val="List 4"/>
    <w:basedOn w:val="Normal"/>
    <w:rsid w:val="00004530"/>
    <w:pPr>
      <w:ind w:left="1132" w:hanging="283"/>
    </w:pPr>
  </w:style>
  <w:style w:type="paragraph" w:styleId="Liste5">
    <w:name w:val="List 5"/>
    <w:basedOn w:val="Normal"/>
    <w:rsid w:val="00004530"/>
    <w:pPr>
      <w:ind w:left="1415" w:hanging="283"/>
    </w:pPr>
  </w:style>
  <w:style w:type="paragraph" w:styleId="ListeDevam">
    <w:name w:val="List Continue"/>
    <w:basedOn w:val="Normal"/>
    <w:rsid w:val="00004530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004530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04530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04530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04530"/>
    <w:pPr>
      <w:ind w:left="1415"/>
    </w:pPr>
  </w:style>
  <w:style w:type="paragraph" w:styleId="ListeMaddemi">
    <w:name w:val="List Bullet"/>
    <w:basedOn w:val="Normal"/>
    <w:autoRedefine/>
    <w:rsid w:val="00004530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004530"/>
    <w:pPr>
      <w:numPr>
        <w:numId w:val="8"/>
      </w:numPr>
    </w:pPr>
  </w:style>
  <w:style w:type="paragraph" w:styleId="ListeMaddemi3">
    <w:name w:val="List Bullet 3"/>
    <w:basedOn w:val="Normal"/>
    <w:autoRedefine/>
    <w:rsid w:val="00004530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004530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004530"/>
    <w:pPr>
      <w:numPr>
        <w:numId w:val="11"/>
      </w:numPr>
    </w:pPr>
  </w:style>
  <w:style w:type="paragraph" w:styleId="ListeNumaras">
    <w:name w:val="List Number"/>
    <w:basedOn w:val="Normal"/>
    <w:rsid w:val="00004530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04530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004530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004530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004530"/>
    <w:pPr>
      <w:numPr>
        <w:numId w:val="13"/>
      </w:numPr>
    </w:pPr>
  </w:style>
  <w:style w:type="paragraph" w:styleId="MakroMetni">
    <w:name w:val="macro"/>
    <w:link w:val="MakroMetniChar"/>
    <w:semiHidden/>
    <w:rsid w:val="000045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04530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004530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04530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04530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04530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04530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04530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004530"/>
    <w:pPr>
      <w:ind w:left="708"/>
    </w:pPr>
  </w:style>
  <w:style w:type="paragraph" w:styleId="NotBal">
    <w:name w:val="Note Heading"/>
    <w:basedOn w:val="Normal"/>
    <w:next w:val="Normal"/>
    <w:link w:val="NotBalChar"/>
    <w:rsid w:val="00004530"/>
  </w:style>
  <w:style w:type="character" w:customStyle="1" w:styleId="NotBalChar">
    <w:name w:val="Not Başlığı Char"/>
    <w:basedOn w:val="VarsaylanParagrafYazTipi"/>
    <w:link w:val="NotBal"/>
    <w:rsid w:val="00004530"/>
    <w:rPr>
      <w:rFonts w:ascii="Cambria" w:hAnsi="Cambria"/>
    </w:rPr>
  </w:style>
  <w:style w:type="paragraph" w:customStyle="1" w:styleId="Note">
    <w:name w:val="Note"/>
    <w:basedOn w:val="Normal"/>
    <w:next w:val="Normal"/>
    <w:rsid w:val="00004530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004530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04530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04530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04530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04530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04530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004530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004530"/>
  </w:style>
  <w:style w:type="character" w:customStyle="1" w:styleId="SelamlamaChar">
    <w:name w:val="Selamlama Char"/>
    <w:basedOn w:val="VarsaylanParagrafYazTipi"/>
    <w:link w:val="Selamlama"/>
    <w:rsid w:val="00004530"/>
    <w:rPr>
      <w:rFonts w:ascii="Cambria" w:hAnsi="Cambria"/>
    </w:rPr>
  </w:style>
  <w:style w:type="character" w:styleId="SonnotBavurusu">
    <w:name w:val="endnote reference"/>
    <w:semiHidden/>
    <w:rsid w:val="00004530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04530"/>
  </w:style>
  <w:style w:type="character" w:customStyle="1" w:styleId="SonnotMetniChar">
    <w:name w:val="Sonnot Metni Char"/>
    <w:basedOn w:val="VarsaylanParagrafYazTipi"/>
    <w:link w:val="SonnotMetni"/>
    <w:semiHidden/>
    <w:rsid w:val="00004530"/>
    <w:rPr>
      <w:rFonts w:ascii="Cambria" w:hAnsi="Cambria"/>
    </w:rPr>
  </w:style>
  <w:style w:type="paragraph" w:customStyle="1" w:styleId="Special">
    <w:name w:val="Special"/>
    <w:basedOn w:val="Normal"/>
    <w:next w:val="Normal"/>
    <w:rsid w:val="00004530"/>
  </w:style>
  <w:style w:type="paragraph" w:styleId="ekillerTablosu">
    <w:name w:val="table of figures"/>
    <w:basedOn w:val="Normal"/>
    <w:next w:val="Normal"/>
    <w:rsid w:val="00004530"/>
    <w:pPr>
      <w:ind w:left="851" w:right="499" w:hanging="851"/>
    </w:pPr>
  </w:style>
  <w:style w:type="paragraph" w:customStyle="1" w:styleId="Tablefootnote">
    <w:name w:val="Table footnote"/>
    <w:basedOn w:val="Normal"/>
    <w:rsid w:val="00004530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04530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04530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04530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04530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04530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04530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04530"/>
  </w:style>
  <w:style w:type="character" w:customStyle="1" w:styleId="TarihChar">
    <w:name w:val="Tarih Char"/>
    <w:basedOn w:val="VarsaylanParagrafYazTipi"/>
    <w:link w:val="Tarih"/>
    <w:rsid w:val="00004530"/>
    <w:rPr>
      <w:rFonts w:ascii="Cambria" w:hAnsi="Cambria"/>
    </w:rPr>
  </w:style>
  <w:style w:type="paragraph" w:customStyle="1" w:styleId="Terms">
    <w:name w:val="Term(s)"/>
    <w:basedOn w:val="Normal"/>
    <w:next w:val="Definition"/>
    <w:rsid w:val="00004530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04530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004530"/>
    <w:rPr>
      <w:color w:val="808080"/>
    </w:rPr>
  </w:style>
  <w:style w:type="paragraph" w:styleId="ZarfDn">
    <w:name w:val="envelope return"/>
    <w:basedOn w:val="Normal"/>
    <w:rsid w:val="00004530"/>
  </w:style>
  <w:style w:type="paragraph" w:customStyle="1" w:styleId="zzISOforeword">
    <w:name w:val="zz ISO foreword"/>
    <w:basedOn w:val="Introduction"/>
    <w:next w:val="Normal"/>
    <w:rsid w:val="00004530"/>
  </w:style>
  <w:style w:type="paragraph" w:customStyle="1" w:styleId="zzBiblio">
    <w:name w:val="zzBiblio"/>
    <w:basedOn w:val="Normal"/>
    <w:next w:val="BiblioEntry"/>
    <w:rsid w:val="00004530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04530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04530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04530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04530"/>
    <w:pPr>
      <w:tabs>
        <w:tab w:val="clear" w:pos="400"/>
      </w:tabs>
    </w:pPr>
  </w:style>
  <w:style w:type="paragraph" w:customStyle="1" w:styleId="zzHelp">
    <w:name w:val="zzHelp"/>
    <w:basedOn w:val="Normal"/>
    <w:rsid w:val="00004530"/>
    <w:rPr>
      <w:color w:val="008000"/>
    </w:rPr>
  </w:style>
  <w:style w:type="paragraph" w:customStyle="1" w:styleId="zzIndex">
    <w:name w:val="zzIndex"/>
    <w:basedOn w:val="zzBiblio"/>
    <w:next w:val="DizinBal"/>
    <w:rsid w:val="00004530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04530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004530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004530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04530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04530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04530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04530"/>
    <w:pPr>
      <w:spacing w:after="0"/>
      <w:jc w:val="right"/>
    </w:pPr>
  </w:style>
  <w:style w:type="paragraph" w:customStyle="1" w:styleId="zzCoverEn">
    <w:name w:val="zzCoverEn"/>
    <w:basedOn w:val="zzCoverTr"/>
    <w:rsid w:val="00004530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04530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04530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004530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004530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04530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004530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004530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tst_4188_Standard_Tasari_Icerik_(DOC)_251748.docx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2.xml><?xml version="1.0" encoding="utf-8"?>
<ds:datastoreItem xmlns:ds="http://schemas.openxmlformats.org/officeDocument/2006/customXml" ds:itemID="{C6A140A8-E403-49A6-9BB2-D72E67A1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E9B1D-55B9-443A-9BE4-4971EC2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15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2024-01-17T11:22:00Z</cp:lastPrinted>
  <dcterms:created xsi:type="dcterms:W3CDTF">2024-11-25T10:13:00Z</dcterms:created>
  <dcterms:modified xsi:type="dcterms:W3CDTF">2024-11-25T10:13:00Z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4188:2010</vt:lpwstr>
  </property>
  <property fmtid="{D5CDD505-2E9C-101B-9397-08002B2CF9AE}" pid="5" name="ICS_NUMARASI">
    <vt:lpwstr>67.080.10</vt:lpwstr>
  </property>
  <property fmtid="{D5CDD505-2E9C-101B-9397-08002B2CF9AE}" pid="6" name="TURKCE_ADI">
    <vt:lpwstr>Ayva reçeli</vt:lpwstr>
  </property>
  <property fmtid="{D5CDD505-2E9C-101B-9397-08002B2CF9AE}" pid="7" name="INGILIZCE_ADI">
    <vt:lpwstr>Quince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2024/164473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datetime=2024-11-22T08:08:35.195Z</vt:lpwstr>
  </property>
</Properties>
</file>